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76" w:rsidRPr="00490976" w:rsidRDefault="00490976" w:rsidP="00490976">
      <w:pPr>
        <w:snapToGrid w:val="0"/>
        <w:contextualSpacing/>
        <w:jc w:val="both"/>
        <w:rPr>
          <w:rFonts w:ascii="바탕" w:eastAsia="바탕" w:hAnsi="바탕"/>
          <w:b/>
          <w:color w:val="000000"/>
          <w:sz w:val="24"/>
          <w:szCs w:val="24"/>
        </w:rPr>
      </w:pPr>
      <w:bookmarkStart w:id="0" w:name="_GoBack"/>
      <w:bookmarkEnd w:id="0"/>
      <w:r w:rsidRPr="00490976">
        <w:rPr>
          <w:rFonts w:ascii="바탕" w:eastAsia="바탕" w:hAnsi="바탕" w:hint="eastAsia"/>
          <w:b/>
          <w:color w:val="000000"/>
          <w:sz w:val="24"/>
          <w:szCs w:val="24"/>
        </w:rPr>
        <w:t xml:space="preserve">예문과 설명 (이근철 교수님의 </w:t>
      </w:r>
      <w:r w:rsidRPr="00490976">
        <w:rPr>
          <w:rFonts w:ascii="바탕" w:eastAsia="바탕" w:hAnsi="바탕"/>
          <w:b/>
          <w:color w:val="000000"/>
          <w:sz w:val="24"/>
          <w:szCs w:val="24"/>
        </w:rPr>
        <w:t>‘’</w:t>
      </w:r>
      <w:r w:rsidRPr="00490976">
        <w:rPr>
          <w:rFonts w:ascii="바탕" w:eastAsia="바탕" w:hAnsi="바탕" w:hint="eastAsia"/>
          <w:b/>
          <w:sz w:val="24"/>
          <w:szCs w:val="24"/>
        </w:rPr>
        <w:t>논문 작성법</w:t>
      </w:r>
      <w:r w:rsidRPr="00490976">
        <w:rPr>
          <w:rFonts w:ascii="바탕" w:eastAsia="바탕" w:hAnsi="바탕"/>
          <w:b/>
          <w:sz w:val="24"/>
          <w:szCs w:val="24"/>
        </w:rPr>
        <w:t>”</w:t>
      </w:r>
      <w:r w:rsidRPr="00490976">
        <w:rPr>
          <w:rFonts w:ascii="바탕" w:eastAsia="바탕" w:hAnsi="바탕" w:hint="eastAsia"/>
          <w:b/>
          <w:sz w:val="24"/>
          <w:szCs w:val="24"/>
        </w:rPr>
        <w:t>이라는 미출판 강의안</w:t>
      </w:r>
      <w:r w:rsidRPr="00490976">
        <w:rPr>
          <w:rFonts w:ascii="바탕" w:eastAsia="바탕" w:hAnsi="바탕" w:hint="eastAsia"/>
          <w:b/>
          <w:color w:val="000000"/>
          <w:sz w:val="24"/>
          <w:szCs w:val="24"/>
        </w:rPr>
        <w:t>에서 발췌)</w:t>
      </w:r>
    </w:p>
    <w:p w:rsidR="00490976" w:rsidRPr="00490976" w:rsidRDefault="00490976" w:rsidP="00490976">
      <w:pPr>
        <w:snapToGrid w:val="0"/>
        <w:contextualSpacing/>
        <w:jc w:val="center"/>
        <w:rPr>
          <w:rFonts w:ascii="바탕" w:eastAsia="바탕" w:hAnsi="바탕"/>
          <w:b/>
          <w:color w:val="000000"/>
          <w:sz w:val="24"/>
          <w:szCs w:val="24"/>
        </w:rPr>
      </w:pPr>
      <w:r w:rsidRPr="00490976">
        <w:rPr>
          <w:rFonts w:ascii="바탕" w:eastAsia="바탕" w:hAnsi="바탕" w:hint="eastAsia"/>
          <w:b/>
          <w:color w:val="000000"/>
          <w:sz w:val="24"/>
          <w:szCs w:val="24"/>
        </w:rPr>
        <w:t xml:space="preserve">인용의 원리와 기술 </w:t>
      </w:r>
    </w:p>
    <w:p w:rsidR="00490976" w:rsidRPr="00490976" w:rsidRDefault="00490976" w:rsidP="00490976">
      <w:pPr>
        <w:snapToGrid w:val="0"/>
        <w:contextualSpacing/>
        <w:jc w:val="center"/>
        <w:rPr>
          <w:rFonts w:ascii="바탕" w:eastAsia="바탕" w:hAnsi="바탕"/>
          <w:color w:val="000000"/>
          <w:sz w:val="24"/>
          <w:szCs w:val="24"/>
        </w:rPr>
      </w:pPr>
    </w:p>
    <w:p w:rsidR="00490976" w:rsidRPr="00490976" w:rsidRDefault="00490976" w:rsidP="00490976">
      <w:pPr>
        <w:snapToGrid w:val="0"/>
        <w:spacing w:line="240" w:lineRule="auto"/>
        <w:contextualSpacing/>
        <w:jc w:val="both"/>
        <w:rPr>
          <w:rFonts w:ascii="바탕" w:eastAsia="바탕" w:hAnsi="바탕"/>
          <w:color w:val="000000"/>
          <w:sz w:val="24"/>
          <w:szCs w:val="24"/>
        </w:rPr>
      </w:pPr>
      <w:r w:rsidRPr="00490976">
        <w:rPr>
          <w:rFonts w:ascii="바탕" w:eastAsia="바탕" w:hAnsi="바탕" w:hint="eastAsia"/>
          <w:color w:val="000000"/>
          <w:sz w:val="24"/>
          <w:szCs w:val="24"/>
        </w:rPr>
        <w:t xml:space="preserve">다음은 다른 저자의 글을 올바로 인용하는 기술의 예이다. 원문은 유진 피터슨의 책, </w:t>
      </w:r>
      <w:r w:rsidRPr="00490976">
        <w:rPr>
          <w:rFonts w:ascii="바탕" w:eastAsia="바탕" w:hAnsi="바탕" w:hint="eastAsia"/>
          <w:i/>
          <w:iCs/>
          <w:color w:val="000000"/>
          <w:sz w:val="24"/>
          <w:szCs w:val="24"/>
        </w:rPr>
        <w:t xml:space="preserve">이 책을 먹으라 </w:t>
      </w:r>
      <w:r w:rsidRPr="00490976">
        <w:rPr>
          <w:rFonts w:ascii="바탕" w:eastAsia="바탕" w:hAnsi="바탕" w:cs="한컴바탕" w:hint="eastAsia"/>
          <w:color w:val="000000"/>
          <w:sz w:val="24"/>
          <w:szCs w:val="24"/>
        </w:rPr>
        <w:t>(양혜원 역, IVP, 2006)에서 인용하였다.</w:t>
      </w:r>
    </w:p>
    <w:tbl>
      <w:tblPr>
        <w:tblW w:w="0" w:type="auto"/>
        <w:tblInd w:w="10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96"/>
        <w:gridCol w:w="8132"/>
      </w:tblGrid>
      <w:tr w:rsidR="00490976" w:rsidRPr="00490976" w:rsidTr="00760D7D">
        <w:trPr>
          <w:trHeight w:val="1032"/>
        </w:trPr>
        <w:tc>
          <w:tcPr>
            <w:tcW w:w="7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90976" w:rsidRPr="00490976" w:rsidRDefault="00490976" w:rsidP="00760D7D">
            <w:pPr>
              <w:snapToGrid w:val="0"/>
              <w:spacing w:line="240" w:lineRule="auto"/>
              <w:jc w:val="center"/>
              <w:rPr>
                <w:rFonts w:ascii="바탕" w:eastAsia="바탕" w:hAnsi="바탕"/>
                <w:b/>
                <w:color w:val="000000"/>
                <w:sz w:val="24"/>
                <w:szCs w:val="24"/>
              </w:rPr>
            </w:pPr>
            <w:r w:rsidRPr="00490976">
              <w:rPr>
                <w:rFonts w:ascii="바탕" w:eastAsia="바탕" w:hAnsi="바탕" w:hint="eastAsia"/>
                <w:b/>
                <w:color w:val="000000"/>
                <w:sz w:val="24"/>
                <w:szCs w:val="24"/>
              </w:rPr>
              <w:t>원문</w:t>
            </w:r>
          </w:p>
        </w:tc>
        <w:tc>
          <w:tcPr>
            <w:tcW w:w="81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90976" w:rsidRPr="00490976" w:rsidRDefault="00490976" w:rsidP="00760D7D">
            <w:pPr>
              <w:snapToGrid w:val="0"/>
              <w:spacing w:line="240" w:lineRule="auto"/>
              <w:jc w:val="both"/>
              <w:rPr>
                <w:rFonts w:ascii="바탕" w:eastAsia="바탕" w:hAnsi="바탕"/>
                <w:b/>
                <w:color w:val="000000"/>
                <w:sz w:val="24"/>
                <w:szCs w:val="24"/>
              </w:rPr>
            </w:pPr>
            <w:r w:rsidRPr="00490976">
              <w:rPr>
                <w:rFonts w:ascii="바탕" w:eastAsia="바탕" w:hAnsi="바탕" w:hint="eastAsia"/>
                <w:b/>
                <w:color w:val="000000"/>
                <w:sz w:val="24"/>
                <w:szCs w:val="24"/>
              </w:rPr>
              <w:t xml:space="preserve">기독교 영성은 온전히 성경 텍스트에 뿌리박고 있으며 성경 텍스트에 의해 형성된다. 우리의 개인적인 영성 생활은 자신이 좋아하는 텍스트들과 개인적인 상황의 임의적 조합을 통해서 만들어지는 것이 아니라 성경 텍스트와 일치하는 성령에 의해서 형성되는 것이다. </w:t>
            </w:r>
          </w:p>
        </w:tc>
      </w:tr>
      <w:tr w:rsidR="00490976" w:rsidRPr="00490976" w:rsidTr="00760D7D">
        <w:trPr>
          <w:trHeight w:val="495"/>
        </w:trPr>
        <w:tc>
          <w:tcPr>
            <w:tcW w:w="7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90976" w:rsidRPr="00490976" w:rsidRDefault="00490976" w:rsidP="00760D7D">
            <w:pPr>
              <w:snapToGrid w:val="0"/>
              <w:spacing w:line="240" w:lineRule="auto"/>
              <w:jc w:val="center"/>
              <w:rPr>
                <w:rFonts w:ascii="바탕" w:eastAsia="바탕" w:hAnsi="바탕"/>
                <w:b/>
                <w:color w:val="000000"/>
                <w:sz w:val="24"/>
                <w:szCs w:val="24"/>
              </w:rPr>
            </w:pPr>
            <w:r w:rsidRPr="00490976">
              <w:rPr>
                <w:rFonts w:ascii="바탕" w:eastAsia="바탕" w:hAnsi="바탕" w:hint="eastAsia"/>
                <w:b/>
                <w:color w:val="000000"/>
                <w:sz w:val="24"/>
                <w:szCs w:val="24"/>
              </w:rPr>
              <w:t>인용1</w:t>
            </w:r>
          </w:p>
        </w:tc>
        <w:tc>
          <w:tcPr>
            <w:tcW w:w="81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90976" w:rsidRPr="00490976" w:rsidRDefault="00490976" w:rsidP="00760D7D">
            <w:pPr>
              <w:snapToGrid w:val="0"/>
              <w:spacing w:line="240" w:lineRule="auto"/>
              <w:jc w:val="both"/>
              <w:rPr>
                <w:rFonts w:ascii="바탕" w:eastAsia="바탕" w:hAnsi="바탕"/>
                <w:color w:val="000000"/>
                <w:sz w:val="24"/>
                <w:szCs w:val="24"/>
              </w:rPr>
            </w:pPr>
            <w:r w:rsidRPr="00490976">
              <w:rPr>
                <w:rFonts w:ascii="바탕" w:eastAsia="바탕" w:hAnsi="바탕" w:hint="eastAsia"/>
                <w:color w:val="000000"/>
                <w:sz w:val="24"/>
                <w:szCs w:val="24"/>
              </w:rPr>
              <w:t>피터슨은 “기독교 영성은 온전히 ... 성경 텍스트에 의해 형성된다”고 강조한다.</w:t>
            </w:r>
          </w:p>
        </w:tc>
      </w:tr>
      <w:tr w:rsidR="00490976" w:rsidRPr="00490976" w:rsidTr="00760D7D">
        <w:trPr>
          <w:trHeight w:val="938"/>
        </w:trPr>
        <w:tc>
          <w:tcPr>
            <w:tcW w:w="7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90976" w:rsidRPr="00490976" w:rsidRDefault="00490976" w:rsidP="00760D7D">
            <w:pPr>
              <w:snapToGrid w:val="0"/>
              <w:spacing w:line="240" w:lineRule="auto"/>
              <w:jc w:val="center"/>
              <w:rPr>
                <w:rFonts w:ascii="바탕" w:eastAsia="바탕" w:hAnsi="바탕"/>
                <w:color w:val="000000"/>
                <w:sz w:val="24"/>
                <w:szCs w:val="24"/>
              </w:rPr>
            </w:pPr>
            <w:r w:rsidRPr="00490976">
              <w:rPr>
                <w:rFonts w:ascii="바탕" w:eastAsia="바탕" w:hAnsi="바탕" w:hint="eastAsia"/>
                <w:color w:val="000000"/>
                <w:sz w:val="24"/>
                <w:szCs w:val="24"/>
              </w:rPr>
              <w:t>설명</w:t>
            </w:r>
          </w:p>
        </w:tc>
        <w:tc>
          <w:tcPr>
            <w:tcW w:w="81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90976" w:rsidRPr="00490976" w:rsidRDefault="00490976" w:rsidP="00760D7D">
            <w:pPr>
              <w:snapToGrid w:val="0"/>
              <w:spacing w:line="240" w:lineRule="auto"/>
              <w:jc w:val="both"/>
              <w:rPr>
                <w:rFonts w:ascii="바탕" w:eastAsia="바탕" w:hAnsi="바탕"/>
                <w:color w:val="000000"/>
                <w:sz w:val="24"/>
                <w:szCs w:val="24"/>
              </w:rPr>
            </w:pPr>
            <w:r w:rsidRPr="00490976">
              <w:rPr>
                <w:rFonts w:ascii="바탕" w:eastAsia="바탕" w:hAnsi="바탕" w:hint="eastAsia"/>
                <w:color w:val="000000"/>
                <w:sz w:val="24"/>
                <w:szCs w:val="24"/>
              </w:rPr>
              <w:t>인용 문장(원문의 첫 문장)을 따옴표(“ ”) 안에 삽입한다. 인용 문장에서 생략된 부분을 3점 줄임표로 나타내고, 줄임표 앞과 뒤에 각각 한 칸씩 간격을 둔다. 인용 문장의 마침표는 포함시키지 않는다.</w:t>
            </w:r>
          </w:p>
        </w:tc>
      </w:tr>
      <w:tr w:rsidR="00490976" w:rsidRPr="00490976" w:rsidTr="00760D7D">
        <w:trPr>
          <w:trHeight w:val="665"/>
        </w:trPr>
        <w:tc>
          <w:tcPr>
            <w:tcW w:w="7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90976" w:rsidRPr="00490976" w:rsidRDefault="00490976" w:rsidP="00760D7D">
            <w:pPr>
              <w:snapToGrid w:val="0"/>
              <w:spacing w:line="240" w:lineRule="auto"/>
              <w:jc w:val="center"/>
              <w:rPr>
                <w:rFonts w:ascii="바탕" w:eastAsia="바탕" w:hAnsi="바탕"/>
                <w:b/>
                <w:color w:val="000000"/>
                <w:sz w:val="24"/>
                <w:szCs w:val="24"/>
              </w:rPr>
            </w:pPr>
            <w:r w:rsidRPr="00490976">
              <w:rPr>
                <w:rFonts w:ascii="바탕" w:eastAsia="바탕" w:hAnsi="바탕" w:hint="eastAsia"/>
                <w:b/>
                <w:color w:val="000000"/>
                <w:sz w:val="24"/>
                <w:szCs w:val="24"/>
              </w:rPr>
              <w:t>인용2</w:t>
            </w:r>
          </w:p>
        </w:tc>
        <w:tc>
          <w:tcPr>
            <w:tcW w:w="81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90976" w:rsidRPr="00490976" w:rsidRDefault="00490976" w:rsidP="00760D7D">
            <w:pPr>
              <w:snapToGrid w:val="0"/>
              <w:spacing w:line="240" w:lineRule="auto"/>
              <w:jc w:val="both"/>
              <w:rPr>
                <w:rFonts w:ascii="바탕" w:eastAsia="바탕" w:hAnsi="바탕"/>
                <w:color w:val="000000"/>
                <w:sz w:val="24"/>
                <w:szCs w:val="24"/>
              </w:rPr>
            </w:pPr>
            <w:r w:rsidRPr="00490976">
              <w:rPr>
                <w:rFonts w:ascii="바탕" w:eastAsia="바탕" w:hAnsi="바탕" w:hint="eastAsia"/>
                <w:color w:val="000000"/>
                <w:sz w:val="24"/>
                <w:szCs w:val="24"/>
              </w:rPr>
              <w:t>피터슨은 기독교 영성과 성경의 관계를 강조한다. 영성은 “성경 텍스트에 의해 형성된다.... 성경 텍스트와 일치하는 성령에 의해서 형성되는 것이다.”</w:t>
            </w:r>
          </w:p>
        </w:tc>
      </w:tr>
      <w:tr w:rsidR="00490976" w:rsidRPr="00490976" w:rsidTr="00760D7D">
        <w:trPr>
          <w:trHeight w:val="1202"/>
        </w:trPr>
        <w:tc>
          <w:tcPr>
            <w:tcW w:w="7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90976" w:rsidRPr="00490976" w:rsidRDefault="00490976" w:rsidP="00760D7D">
            <w:pPr>
              <w:snapToGrid w:val="0"/>
              <w:spacing w:line="240" w:lineRule="auto"/>
              <w:jc w:val="center"/>
              <w:rPr>
                <w:rFonts w:ascii="바탕" w:eastAsia="바탕" w:hAnsi="바탕"/>
                <w:color w:val="000000"/>
                <w:sz w:val="24"/>
                <w:szCs w:val="24"/>
              </w:rPr>
            </w:pPr>
            <w:r w:rsidRPr="00490976">
              <w:rPr>
                <w:rFonts w:ascii="바탕" w:eastAsia="바탕" w:hAnsi="바탕" w:hint="eastAsia"/>
                <w:color w:val="000000"/>
                <w:sz w:val="24"/>
                <w:szCs w:val="24"/>
              </w:rPr>
              <w:t>설명</w:t>
            </w:r>
          </w:p>
        </w:tc>
        <w:tc>
          <w:tcPr>
            <w:tcW w:w="81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90976" w:rsidRPr="00490976" w:rsidRDefault="00490976" w:rsidP="00760D7D">
            <w:pPr>
              <w:snapToGrid w:val="0"/>
              <w:spacing w:line="240" w:lineRule="auto"/>
              <w:jc w:val="both"/>
              <w:rPr>
                <w:rFonts w:ascii="바탕" w:eastAsia="바탕" w:hAnsi="바탕"/>
                <w:color w:val="000000"/>
                <w:sz w:val="24"/>
                <w:szCs w:val="24"/>
              </w:rPr>
            </w:pPr>
            <w:r w:rsidRPr="00490976">
              <w:rPr>
                <w:rFonts w:ascii="바탕" w:eastAsia="바탕" w:hAnsi="바탕" w:hint="eastAsia"/>
                <w:color w:val="000000"/>
                <w:sz w:val="24"/>
                <w:szCs w:val="24"/>
              </w:rPr>
              <w:t xml:space="preserve">원문 첫 문장의 중간부터 인용하고 있는데, 이럴 경우에는 생략되는 앞 부분을 줄임표로 나타낼 필요가 없다. 그러나 인용문이 2개 문장 이상이 되는데, 한 문장이 끝나고 그 다음 문장의 앞 부분이 생략되면, 마침표(.)를 하고 곧바로 3점 줄임표를 하고 한 칸 간격을 준다. </w:t>
            </w:r>
          </w:p>
        </w:tc>
      </w:tr>
      <w:tr w:rsidR="00490976" w:rsidRPr="00490976" w:rsidTr="00760D7D">
        <w:trPr>
          <w:trHeight w:val="791"/>
        </w:trPr>
        <w:tc>
          <w:tcPr>
            <w:tcW w:w="7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90976" w:rsidRPr="00490976" w:rsidRDefault="00490976" w:rsidP="00760D7D">
            <w:pPr>
              <w:snapToGrid w:val="0"/>
              <w:spacing w:line="240" w:lineRule="auto"/>
              <w:jc w:val="center"/>
              <w:rPr>
                <w:rFonts w:ascii="바탕" w:eastAsia="바탕" w:hAnsi="바탕"/>
                <w:b/>
                <w:color w:val="000000"/>
                <w:sz w:val="24"/>
                <w:szCs w:val="24"/>
              </w:rPr>
            </w:pPr>
            <w:r w:rsidRPr="00490976">
              <w:rPr>
                <w:rFonts w:ascii="바탕" w:eastAsia="바탕" w:hAnsi="바탕" w:hint="eastAsia"/>
                <w:b/>
                <w:color w:val="000000"/>
                <w:sz w:val="24"/>
                <w:szCs w:val="24"/>
              </w:rPr>
              <w:t>인용 3</w:t>
            </w:r>
          </w:p>
        </w:tc>
        <w:tc>
          <w:tcPr>
            <w:tcW w:w="81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90976" w:rsidRPr="00490976" w:rsidRDefault="00490976" w:rsidP="00760D7D">
            <w:pPr>
              <w:snapToGrid w:val="0"/>
              <w:spacing w:line="240" w:lineRule="auto"/>
              <w:jc w:val="both"/>
              <w:rPr>
                <w:rFonts w:ascii="바탕" w:eastAsia="바탕" w:hAnsi="바탕"/>
                <w:color w:val="000000"/>
                <w:sz w:val="24"/>
                <w:szCs w:val="24"/>
              </w:rPr>
            </w:pPr>
            <w:r w:rsidRPr="00490976">
              <w:rPr>
                <w:rFonts w:ascii="바탕" w:eastAsia="바탕" w:hAnsi="바탕" w:hint="eastAsia"/>
                <w:color w:val="000000"/>
                <w:sz w:val="24"/>
                <w:szCs w:val="24"/>
              </w:rPr>
              <w:t>“기독교 영성은 온전히 성경 텍스트에 뿌리박고 있으며 . . . . 자신이 좋아하는 텍스트들과 개인적인 상황의 임의적 조합을 통해서 만들어지는 것이 아니라”고 피터슨은 설명한다.</w:t>
            </w:r>
          </w:p>
        </w:tc>
      </w:tr>
      <w:tr w:rsidR="00490976" w:rsidRPr="00490976" w:rsidTr="00760D7D">
        <w:trPr>
          <w:trHeight w:val="1466"/>
        </w:trPr>
        <w:tc>
          <w:tcPr>
            <w:tcW w:w="7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90976" w:rsidRPr="00490976" w:rsidRDefault="00490976" w:rsidP="00760D7D">
            <w:pPr>
              <w:snapToGrid w:val="0"/>
              <w:spacing w:line="240" w:lineRule="auto"/>
              <w:jc w:val="center"/>
              <w:rPr>
                <w:rFonts w:ascii="바탕" w:eastAsia="바탕" w:hAnsi="바탕"/>
                <w:color w:val="000000"/>
                <w:sz w:val="24"/>
                <w:szCs w:val="24"/>
              </w:rPr>
            </w:pPr>
            <w:r w:rsidRPr="00490976">
              <w:rPr>
                <w:rFonts w:ascii="바탕" w:eastAsia="바탕" w:hAnsi="바탕" w:hint="eastAsia"/>
                <w:color w:val="000000"/>
                <w:sz w:val="24"/>
                <w:szCs w:val="24"/>
              </w:rPr>
              <w:t>설명</w:t>
            </w:r>
          </w:p>
        </w:tc>
        <w:tc>
          <w:tcPr>
            <w:tcW w:w="81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90976" w:rsidRPr="00490976" w:rsidRDefault="00490976" w:rsidP="00760D7D">
            <w:pPr>
              <w:snapToGrid w:val="0"/>
              <w:spacing w:line="240" w:lineRule="auto"/>
              <w:jc w:val="both"/>
              <w:rPr>
                <w:rFonts w:ascii="바탕" w:eastAsia="바탕" w:hAnsi="바탕"/>
                <w:color w:val="000000"/>
                <w:sz w:val="24"/>
                <w:szCs w:val="24"/>
              </w:rPr>
            </w:pPr>
            <w:r w:rsidRPr="00490976">
              <w:rPr>
                <w:rFonts w:ascii="바탕" w:eastAsia="바탕" w:hAnsi="바탕" w:hint="eastAsia"/>
                <w:color w:val="000000"/>
                <w:sz w:val="24"/>
                <w:szCs w:val="24"/>
              </w:rPr>
              <w:t xml:space="preserve">첫 문장의 뒷 부분과 둘째 문장의 앞 부분과 뒷 부분이 생략된 경우이다. 생략되는 부분이 한 문장의 중간에서 시작되어 동일한 문장의 끝이나 그 이후까지 계속되면, 시작되는 시점에서 한 칸 간격을 주고 줄임표를 한 다음에 마침표를 하고 한 칸 간격을 준다. 마지막 인용 문장의 뒷 부분이 생략될 경우 줄임표를 할 필요가 없다. </w:t>
            </w:r>
          </w:p>
        </w:tc>
      </w:tr>
      <w:tr w:rsidR="00490976" w:rsidRPr="00490976" w:rsidTr="00760D7D">
        <w:trPr>
          <w:trHeight w:val="938"/>
        </w:trPr>
        <w:tc>
          <w:tcPr>
            <w:tcW w:w="7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90976" w:rsidRPr="00490976" w:rsidRDefault="00490976" w:rsidP="00760D7D">
            <w:pPr>
              <w:snapToGrid w:val="0"/>
              <w:spacing w:line="240" w:lineRule="auto"/>
              <w:jc w:val="center"/>
              <w:rPr>
                <w:rFonts w:ascii="바탕" w:eastAsia="바탕" w:hAnsi="바탕"/>
                <w:b/>
                <w:color w:val="000000"/>
                <w:sz w:val="24"/>
                <w:szCs w:val="24"/>
              </w:rPr>
            </w:pPr>
            <w:r w:rsidRPr="00490976">
              <w:rPr>
                <w:rFonts w:ascii="바탕" w:eastAsia="바탕" w:hAnsi="바탕" w:hint="eastAsia"/>
                <w:b/>
                <w:color w:val="000000"/>
                <w:sz w:val="24"/>
                <w:szCs w:val="24"/>
              </w:rPr>
              <w:t>인용 4</w:t>
            </w:r>
          </w:p>
        </w:tc>
        <w:tc>
          <w:tcPr>
            <w:tcW w:w="81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90976" w:rsidRPr="00490976" w:rsidRDefault="00490976" w:rsidP="00760D7D">
            <w:pPr>
              <w:snapToGrid w:val="0"/>
              <w:spacing w:line="240" w:lineRule="auto"/>
              <w:jc w:val="both"/>
              <w:rPr>
                <w:rFonts w:ascii="바탕" w:eastAsia="바탕" w:hAnsi="바탕"/>
                <w:color w:val="000000"/>
                <w:sz w:val="24"/>
                <w:szCs w:val="24"/>
              </w:rPr>
            </w:pPr>
            <w:r w:rsidRPr="00490976">
              <w:rPr>
                <w:rFonts w:ascii="바탕" w:eastAsia="바탕" w:hAnsi="바탕" w:hint="eastAsia"/>
                <w:color w:val="000000"/>
                <w:sz w:val="24"/>
                <w:szCs w:val="24"/>
              </w:rPr>
              <w:t xml:space="preserve">피터슨은 기독교 영성은 전적으로 성경에 의존할 때 가능한 것이며, 성경 이외의 텍스트나 개인적 경험을 조합하여 형성될 수 있는 것이 아니라 성령의 조명하심 가운데서 성경 말씀에 의존할 때 형성된다고 말한다. </w:t>
            </w:r>
          </w:p>
        </w:tc>
      </w:tr>
      <w:tr w:rsidR="00490976" w:rsidRPr="00490976" w:rsidTr="00760D7D">
        <w:trPr>
          <w:trHeight w:val="980"/>
        </w:trPr>
        <w:tc>
          <w:tcPr>
            <w:tcW w:w="7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90976" w:rsidRPr="00490976" w:rsidRDefault="00490976" w:rsidP="00760D7D">
            <w:pPr>
              <w:snapToGrid w:val="0"/>
              <w:spacing w:line="240" w:lineRule="auto"/>
              <w:jc w:val="center"/>
              <w:rPr>
                <w:rFonts w:ascii="바탕" w:eastAsia="바탕" w:hAnsi="바탕"/>
                <w:color w:val="000000"/>
                <w:sz w:val="24"/>
                <w:szCs w:val="24"/>
              </w:rPr>
            </w:pPr>
            <w:r w:rsidRPr="00490976">
              <w:rPr>
                <w:rFonts w:ascii="바탕" w:eastAsia="바탕" w:hAnsi="바탕" w:hint="eastAsia"/>
                <w:color w:val="000000"/>
                <w:sz w:val="24"/>
                <w:szCs w:val="24"/>
              </w:rPr>
              <w:t>설명</w:t>
            </w:r>
          </w:p>
        </w:tc>
        <w:tc>
          <w:tcPr>
            <w:tcW w:w="81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90976" w:rsidRPr="00490976" w:rsidRDefault="00490976" w:rsidP="00760D7D">
            <w:pPr>
              <w:snapToGrid w:val="0"/>
              <w:spacing w:after="120" w:line="240" w:lineRule="auto"/>
              <w:jc w:val="both"/>
              <w:rPr>
                <w:rFonts w:ascii="바탕" w:eastAsia="바탕" w:hAnsi="바탕"/>
                <w:color w:val="000000"/>
                <w:sz w:val="24"/>
                <w:szCs w:val="24"/>
              </w:rPr>
            </w:pPr>
            <w:r w:rsidRPr="00490976">
              <w:rPr>
                <w:rFonts w:ascii="바탕" w:eastAsia="바탕" w:hAnsi="바탕" w:hint="eastAsia"/>
                <w:color w:val="000000"/>
                <w:sz w:val="24"/>
                <w:szCs w:val="24"/>
              </w:rPr>
              <w:t>인용1</w:t>
            </w:r>
            <w:r w:rsidRPr="00490976">
              <w:rPr>
                <w:rFonts w:ascii="Cambria Math" w:eastAsia="바탕" w:hAnsi="Cambria Math" w:cs="Cambria Math"/>
                <w:color w:val="000000"/>
                <w:sz w:val="24"/>
                <w:szCs w:val="24"/>
              </w:rPr>
              <w:t>‐</w:t>
            </w:r>
            <w:r w:rsidRPr="00490976">
              <w:rPr>
                <w:rFonts w:ascii="바탕" w:eastAsia="바탕" w:hAnsi="바탕" w:hint="eastAsia"/>
                <w:color w:val="000000"/>
                <w:sz w:val="24"/>
                <w:szCs w:val="24"/>
              </w:rPr>
              <w:t xml:space="preserve">3은 직접 인용의 예다. 인용4는 간접 인용으로서 원문을 다른 말로 바꿔 쓴 (paraphrase) 경우이다. 원문의 말과 분명한 차이가 있다. 그러면서도 원저자의 뜻을 벗어나지 않고 있다. 원문의 내용을 새로운 표현으로 나타내야 하는 것이 환원의 기본 원칙이다. 그것이 쉽지 않은 경우에는 직접 인용을 하도록 한다. </w:t>
            </w:r>
          </w:p>
        </w:tc>
      </w:tr>
    </w:tbl>
    <w:p w:rsidR="00D93023" w:rsidRPr="00490976" w:rsidRDefault="00D93023" w:rsidP="00490976">
      <w:pPr>
        <w:rPr>
          <w:rFonts w:ascii="바탕" w:eastAsia="바탕" w:hAnsi="바탕"/>
          <w:sz w:val="24"/>
          <w:szCs w:val="24"/>
        </w:rPr>
      </w:pPr>
    </w:p>
    <w:sectPr w:rsidR="00D93023" w:rsidRPr="00490976" w:rsidSect="00490976">
      <w:pgSz w:w="11906" w:h="16838"/>
      <w:pgMar w:top="170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76"/>
    <w:rsid w:val="00490976"/>
    <w:rsid w:val="005A21C0"/>
    <w:rsid w:val="00D930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976"/>
    <w:pPr>
      <w:jc w:val="left"/>
    </w:pPr>
    <w:rPr>
      <w:rFonts w:ascii="맑은 고딕" w:eastAsia="맑은 고딕" w:hAnsi="맑은 고딕"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976"/>
    <w:pPr>
      <w:jc w:val="left"/>
    </w:pPr>
    <w:rPr>
      <w:rFonts w:ascii="맑은 고딕" w:eastAsia="맑은 고딕" w:hAnsi="맑은 고딕"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32996-AC21-4B94-9812-4C744299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1113</Characters>
  <Application>Microsoft Office Word</Application>
  <DocSecurity>0</DocSecurity>
  <Lines>9</Lines>
  <Paragraphs>2</Paragraphs>
  <ScaleCrop>false</ScaleCrop>
  <Company>Microsoft</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Desk 01</dc:creator>
  <cp:lastModifiedBy>Library Desk 01</cp:lastModifiedBy>
  <cp:revision>2</cp:revision>
  <dcterms:created xsi:type="dcterms:W3CDTF">2015-08-12T22:33:00Z</dcterms:created>
  <dcterms:modified xsi:type="dcterms:W3CDTF">2015-10-02T22:23:00Z</dcterms:modified>
</cp:coreProperties>
</file>